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282" w:rsidRPr="00622282" w:rsidRDefault="006D7EEA" w:rsidP="00622282">
      <w:pPr>
        <w:widowControl w:val="0"/>
        <w:autoSpaceDE w:val="0"/>
        <w:autoSpaceDN w:val="0"/>
        <w:adjustRightInd w:val="0"/>
        <w:rPr>
          <w:rFonts w:cs="Times"/>
        </w:rPr>
      </w:pPr>
      <w:r>
        <w:rPr>
          <w:rFonts w:cs="Times"/>
          <w:b/>
          <w:bCs/>
        </w:rPr>
        <w:t xml:space="preserve">NC STATE </w:t>
      </w:r>
      <w:r w:rsidR="00622282" w:rsidRPr="00622282">
        <w:rPr>
          <w:rFonts w:cs="Times"/>
          <w:b/>
          <w:bCs/>
        </w:rPr>
        <w:t>ENGLISH DEPARTMENT</w:t>
      </w:r>
    </w:p>
    <w:p w:rsidR="00622282" w:rsidRPr="00622282" w:rsidRDefault="00622282" w:rsidP="00622282">
      <w:pPr>
        <w:widowControl w:val="0"/>
        <w:autoSpaceDE w:val="0"/>
        <w:autoSpaceDN w:val="0"/>
        <w:adjustRightInd w:val="0"/>
        <w:rPr>
          <w:rFonts w:cs="Times"/>
        </w:rPr>
      </w:pPr>
      <w:r w:rsidRPr="00622282">
        <w:rPr>
          <w:rFonts w:cs="Times"/>
        </w:rPr>
        <w:t> </w:t>
      </w:r>
    </w:p>
    <w:p w:rsidR="00622282" w:rsidRPr="00622282" w:rsidRDefault="00622282" w:rsidP="00622282">
      <w:pPr>
        <w:widowControl w:val="0"/>
        <w:autoSpaceDE w:val="0"/>
        <w:autoSpaceDN w:val="0"/>
        <w:adjustRightInd w:val="0"/>
        <w:spacing w:after="320"/>
        <w:rPr>
          <w:rFonts w:cs="Times"/>
        </w:rPr>
      </w:pPr>
      <w:r w:rsidRPr="00622282">
        <w:rPr>
          <w:rFonts w:cs="Times"/>
          <w:b/>
          <w:bCs/>
        </w:rPr>
        <w:t>Non-Tenure-Track Teachin</w:t>
      </w:r>
      <w:bookmarkStart w:id="0" w:name="_GoBack"/>
      <w:bookmarkEnd w:id="0"/>
      <w:r w:rsidRPr="00622282">
        <w:rPr>
          <w:rFonts w:cs="Times"/>
          <w:b/>
          <w:bCs/>
        </w:rPr>
        <w:t>g Portfolios</w:t>
      </w:r>
    </w:p>
    <w:p w:rsidR="00622282" w:rsidRPr="00622282" w:rsidRDefault="00622282" w:rsidP="00622282">
      <w:pPr>
        <w:widowControl w:val="0"/>
        <w:autoSpaceDE w:val="0"/>
        <w:autoSpaceDN w:val="0"/>
        <w:adjustRightInd w:val="0"/>
        <w:rPr>
          <w:rFonts w:cs="Times"/>
        </w:rPr>
      </w:pPr>
      <w:r w:rsidRPr="00622282">
        <w:rPr>
          <w:rFonts w:cs="Times"/>
          <w:b/>
          <w:bCs/>
        </w:rPr>
        <w:t>Procedures</w:t>
      </w:r>
      <w:r w:rsidRPr="00622282">
        <w:rPr>
          <w:rFonts w:cs="Times"/>
        </w:rPr>
        <w:t xml:space="preserve"> </w:t>
      </w:r>
    </w:p>
    <w:p w:rsidR="00622282" w:rsidRPr="00622282" w:rsidRDefault="00BC60DA" w:rsidP="00622282">
      <w:pPr>
        <w:widowControl w:val="0"/>
        <w:autoSpaceDE w:val="0"/>
        <w:autoSpaceDN w:val="0"/>
        <w:adjustRightInd w:val="0"/>
        <w:rPr>
          <w:rFonts w:cs="Times"/>
        </w:rPr>
      </w:pPr>
      <w:r w:rsidRPr="00BC60DA">
        <w:rPr>
          <w:rFonts w:cs="Times"/>
        </w:rPr>
        <w:t>All</w:t>
      </w:r>
      <w:r w:rsidR="00622282" w:rsidRPr="00BC60DA">
        <w:rPr>
          <w:rFonts w:cs="Times"/>
        </w:rPr>
        <w:t xml:space="preserve"> </w:t>
      </w:r>
      <w:proofErr w:type="gramStart"/>
      <w:r w:rsidR="00622282" w:rsidRPr="00BC60DA">
        <w:rPr>
          <w:rFonts w:cs="Times"/>
        </w:rPr>
        <w:t>faculty</w:t>
      </w:r>
      <w:proofErr w:type="gramEnd"/>
      <w:r w:rsidR="00622282" w:rsidRPr="00BC60DA">
        <w:rPr>
          <w:rFonts w:cs="Times"/>
        </w:rPr>
        <w:t xml:space="preserve"> </w:t>
      </w:r>
      <w:r w:rsidRPr="00BC60DA">
        <w:rPr>
          <w:rFonts w:cs="Times"/>
        </w:rPr>
        <w:t>are</w:t>
      </w:r>
      <w:r w:rsidR="00622282" w:rsidRPr="00BC60DA">
        <w:rPr>
          <w:rFonts w:cs="Times"/>
        </w:rPr>
        <w:t xml:space="preserve"> responsible for maintaining current teaching portfolios.  </w:t>
      </w:r>
      <w:r w:rsidRPr="00BC60DA">
        <w:rPr>
          <w:rFonts w:cs="Times"/>
        </w:rPr>
        <w:t>T</w:t>
      </w:r>
      <w:r w:rsidR="00622282" w:rsidRPr="00BC60DA">
        <w:rPr>
          <w:rFonts w:cs="Times"/>
        </w:rPr>
        <w:t xml:space="preserve">he department will maintain an official evaluation folder for each faculty member, containing </w:t>
      </w:r>
      <w:r w:rsidR="00441A74">
        <w:rPr>
          <w:rFonts w:cs="Times"/>
        </w:rPr>
        <w:t>items such as teaching observations</w:t>
      </w:r>
      <w:r w:rsidR="00622282" w:rsidRPr="00BC60DA">
        <w:rPr>
          <w:rFonts w:cs="Times"/>
        </w:rPr>
        <w:t xml:space="preserve"> and personnel reviews (you should keep your own copies as well)</w:t>
      </w:r>
      <w:r w:rsidR="00441A74">
        <w:rPr>
          <w:rFonts w:cs="Times"/>
        </w:rPr>
        <w:t>,</w:t>
      </w:r>
      <w:r w:rsidR="00622282" w:rsidRPr="00BC60DA">
        <w:rPr>
          <w:rFonts w:cs="Times"/>
        </w:rPr>
        <w:t xml:space="preserve"> but individual faculty </w:t>
      </w:r>
      <w:r w:rsidRPr="00BC60DA">
        <w:rPr>
          <w:rFonts w:cs="Times"/>
        </w:rPr>
        <w:t>are</w:t>
      </w:r>
      <w:r w:rsidR="00622282" w:rsidRPr="00BC60DA">
        <w:rPr>
          <w:rFonts w:cs="Times"/>
        </w:rPr>
        <w:t xml:space="preserve"> responsible for maintaining </w:t>
      </w:r>
      <w:r w:rsidR="00441A74">
        <w:rPr>
          <w:rFonts w:cs="Times"/>
        </w:rPr>
        <w:t xml:space="preserve">the materials </w:t>
      </w:r>
      <w:r w:rsidRPr="00BC60DA">
        <w:rPr>
          <w:rFonts w:cs="Times"/>
        </w:rPr>
        <w:t xml:space="preserve">described below in order to </w:t>
      </w:r>
      <w:r w:rsidR="00622282" w:rsidRPr="00BC60DA">
        <w:rPr>
          <w:rFonts w:cs="Times"/>
        </w:rPr>
        <w:t>submit an updated portfolio prior to each scheduled review.</w:t>
      </w:r>
      <w:r w:rsidR="00622282" w:rsidRPr="00622282">
        <w:rPr>
          <w:rFonts w:cs="Times"/>
        </w:rPr>
        <w:t xml:space="preserve"> </w:t>
      </w:r>
    </w:p>
    <w:p w:rsidR="00622282" w:rsidRPr="00622282" w:rsidRDefault="00622282" w:rsidP="00622282">
      <w:pPr>
        <w:widowControl w:val="0"/>
        <w:autoSpaceDE w:val="0"/>
        <w:autoSpaceDN w:val="0"/>
        <w:adjustRightInd w:val="0"/>
        <w:rPr>
          <w:rFonts w:cs="Times"/>
        </w:rPr>
      </w:pPr>
    </w:p>
    <w:p w:rsidR="00622282" w:rsidRPr="00622282" w:rsidRDefault="00622282" w:rsidP="00622282">
      <w:pPr>
        <w:widowControl w:val="0"/>
        <w:autoSpaceDE w:val="0"/>
        <w:autoSpaceDN w:val="0"/>
        <w:adjustRightInd w:val="0"/>
        <w:rPr>
          <w:rFonts w:cs="Times"/>
        </w:rPr>
      </w:pPr>
      <w:r w:rsidRPr="00622282">
        <w:rPr>
          <w:rFonts w:cs="Times"/>
        </w:rPr>
        <w:t>If you are due for a review this year, you’ll be asked to submit your portfolio early in the spring semester</w:t>
      </w:r>
      <w:r>
        <w:rPr>
          <w:rFonts w:cs="Times"/>
        </w:rPr>
        <w:t xml:space="preserve">. </w:t>
      </w:r>
      <w:r w:rsidRPr="00846ADB">
        <w:rPr>
          <w:rFonts w:cs="Times"/>
        </w:rPr>
        <w:t>Please us</w:t>
      </w:r>
      <w:r w:rsidR="00846ADB" w:rsidRPr="00846ADB">
        <w:rPr>
          <w:rFonts w:cs="Times"/>
        </w:rPr>
        <w:t>e</w:t>
      </w:r>
      <w:r>
        <w:rPr>
          <w:rFonts w:cs="Times"/>
        </w:rPr>
        <w:t xml:space="preserve"> the standard</w:t>
      </w:r>
      <w:r w:rsidRPr="00622282">
        <w:rPr>
          <w:rFonts w:cs="Times"/>
        </w:rPr>
        <w:t xml:space="preserve"> cover sheet/checklist to accompany it. </w:t>
      </w:r>
    </w:p>
    <w:p w:rsidR="00622282" w:rsidRPr="00622282" w:rsidRDefault="00622282" w:rsidP="00622282">
      <w:pPr>
        <w:widowControl w:val="0"/>
        <w:autoSpaceDE w:val="0"/>
        <w:autoSpaceDN w:val="0"/>
        <w:adjustRightInd w:val="0"/>
        <w:rPr>
          <w:rFonts w:cs="Times"/>
        </w:rPr>
      </w:pPr>
    </w:p>
    <w:p w:rsidR="00622282" w:rsidRPr="00622282" w:rsidRDefault="00622282" w:rsidP="00622282">
      <w:pPr>
        <w:widowControl w:val="0"/>
        <w:autoSpaceDE w:val="0"/>
        <w:autoSpaceDN w:val="0"/>
        <w:adjustRightInd w:val="0"/>
        <w:rPr>
          <w:rFonts w:cs="Times"/>
        </w:rPr>
      </w:pPr>
      <w:r w:rsidRPr="00622282">
        <w:rPr>
          <w:rFonts w:cs="Times"/>
          <w:b/>
          <w:bCs/>
        </w:rPr>
        <w:t>Required Portfolio Materials</w:t>
      </w:r>
      <w:r w:rsidRPr="00622282">
        <w:rPr>
          <w:rFonts w:cs="Times"/>
        </w:rPr>
        <w:t xml:space="preserve"> </w:t>
      </w:r>
    </w:p>
    <w:p w:rsidR="00622282" w:rsidRPr="00622282" w:rsidRDefault="00622282" w:rsidP="00622282">
      <w:pPr>
        <w:widowControl w:val="0"/>
        <w:numPr>
          <w:ilvl w:val="0"/>
          <w:numId w:val="1"/>
        </w:numPr>
        <w:tabs>
          <w:tab w:val="left" w:pos="220"/>
          <w:tab w:val="left" w:pos="720"/>
        </w:tabs>
        <w:autoSpaceDE w:val="0"/>
        <w:autoSpaceDN w:val="0"/>
        <w:adjustRightInd w:val="0"/>
        <w:ind w:hanging="720"/>
        <w:rPr>
          <w:rFonts w:cs="Times"/>
        </w:rPr>
      </w:pPr>
      <w:r w:rsidRPr="00622282">
        <w:rPr>
          <w:rFonts w:cs="Times"/>
        </w:rPr>
        <w:t>Up-to-date CV  (see note below on CV contents)</w:t>
      </w:r>
    </w:p>
    <w:p w:rsidR="00622282" w:rsidRPr="00622282" w:rsidRDefault="00622282" w:rsidP="005E5B22">
      <w:pPr>
        <w:widowControl w:val="0"/>
        <w:numPr>
          <w:ilvl w:val="0"/>
          <w:numId w:val="1"/>
        </w:numPr>
        <w:tabs>
          <w:tab w:val="left" w:pos="220"/>
          <w:tab w:val="left" w:pos="270"/>
        </w:tabs>
        <w:autoSpaceDE w:val="0"/>
        <w:autoSpaceDN w:val="0"/>
        <w:adjustRightInd w:val="0"/>
        <w:ind w:left="270" w:hanging="270"/>
        <w:rPr>
          <w:rFonts w:cs="Times"/>
        </w:rPr>
      </w:pPr>
      <w:r w:rsidRPr="00622282">
        <w:rPr>
          <w:rFonts w:cs="Times"/>
        </w:rPr>
        <w:t xml:space="preserve">The syllabi of the most recent versions of the courses you teach; for composition or professional writing courses, the syllabus should indicate the type and sequence of writing assignments; for web-based syllabi, please </w:t>
      </w:r>
      <w:r w:rsidR="00866F02">
        <w:rPr>
          <w:rFonts w:cs="Times"/>
        </w:rPr>
        <w:t>save an electronic copy</w:t>
      </w:r>
      <w:r w:rsidRPr="00622282">
        <w:rPr>
          <w:rFonts w:cs="Times"/>
        </w:rPr>
        <w:t xml:space="preserve"> of course materials.</w:t>
      </w:r>
    </w:p>
    <w:p w:rsidR="00622282" w:rsidRPr="00622282" w:rsidRDefault="00622282" w:rsidP="00622282">
      <w:pPr>
        <w:widowControl w:val="0"/>
        <w:numPr>
          <w:ilvl w:val="0"/>
          <w:numId w:val="1"/>
        </w:numPr>
        <w:tabs>
          <w:tab w:val="left" w:pos="220"/>
          <w:tab w:val="left" w:pos="720"/>
        </w:tabs>
        <w:autoSpaceDE w:val="0"/>
        <w:autoSpaceDN w:val="0"/>
        <w:adjustRightInd w:val="0"/>
        <w:ind w:hanging="720"/>
        <w:rPr>
          <w:rFonts w:cs="Times"/>
        </w:rPr>
      </w:pPr>
      <w:r w:rsidRPr="00622282">
        <w:rPr>
          <w:rFonts w:cs="Times"/>
        </w:rPr>
        <w:t>Assignment sheets describing all major assignments</w:t>
      </w:r>
      <w:r w:rsidR="00245086">
        <w:rPr>
          <w:rFonts w:cs="Times"/>
        </w:rPr>
        <w:t xml:space="preserve"> and grading criteria.</w:t>
      </w:r>
    </w:p>
    <w:p w:rsidR="00622282" w:rsidRPr="00622282" w:rsidRDefault="00622282" w:rsidP="005E5B22">
      <w:pPr>
        <w:widowControl w:val="0"/>
        <w:numPr>
          <w:ilvl w:val="0"/>
          <w:numId w:val="1"/>
        </w:numPr>
        <w:tabs>
          <w:tab w:val="left" w:pos="220"/>
          <w:tab w:val="left" w:pos="270"/>
        </w:tabs>
        <w:autoSpaceDE w:val="0"/>
        <w:autoSpaceDN w:val="0"/>
        <w:adjustRightInd w:val="0"/>
        <w:ind w:left="270" w:hanging="270"/>
        <w:rPr>
          <w:rFonts w:cs="Times"/>
        </w:rPr>
      </w:pPr>
      <w:r w:rsidRPr="00622282">
        <w:rPr>
          <w:rFonts w:cs="Times"/>
        </w:rPr>
        <w:t xml:space="preserve">Student </w:t>
      </w:r>
      <w:r w:rsidR="00245086">
        <w:rPr>
          <w:rFonts w:cs="Times"/>
        </w:rPr>
        <w:t>e</w:t>
      </w:r>
      <w:r w:rsidRPr="00622282">
        <w:rPr>
          <w:rFonts w:cs="Times"/>
        </w:rPr>
        <w:t xml:space="preserve">valuation </w:t>
      </w:r>
      <w:r w:rsidR="00245086">
        <w:rPr>
          <w:rFonts w:cs="Times"/>
        </w:rPr>
        <w:t>data</w:t>
      </w:r>
      <w:r w:rsidRPr="00622282">
        <w:rPr>
          <w:rFonts w:cs="Times"/>
        </w:rPr>
        <w:t xml:space="preserve"> </w:t>
      </w:r>
      <w:r w:rsidR="00245086">
        <w:rPr>
          <w:rFonts w:cs="Times"/>
        </w:rPr>
        <w:t>(</w:t>
      </w:r>
      <w:r w:rsidR="007E07B4">
        <w:rPr>
          <w:rFonts w:cs="Times"/>
        </w:rPr>
        <w:t xml:space="preserve">ALL </w:t>
      </w:r>
      <w:r w:rsidR="00245086">
        <w:rPr>
          <w:rFonts w:cs="Times"/>
        </w:rPr>
        <w:t xml:space="preserve">qualitative and quantitative) </w:t>
      </w:r>
      <w:r w:rsidRPr="00622282">
        <w:rPr>
          <w:rFonts w:cs="Times"/>
        </w:rPr>
        <w:t>for</w:t>
      </w:r>
      <w:r w:rsidR="00441A74">
        <w:rPr>
          <w:rFonts w:cs="Times"/>
        </w:rPr>
        <w:t xml:space="preserve"> all courses taught since last p</w:t>
      </w:r>
      <w:r w:rsidRPr="00622282">
        <w:rPr>
          <w:rFonts w:cs="Times"/>
        </w:rPr>
        <w:t xml:space="preserve">ersonnel </w:t>
      </w:r>
      <w:r w:rsidR="00441A74">
        <w:rPr>
          <w:rFonts w:cs="Times"/>
        </w:rPr>
        <w:t>c</w:t>
      </w:r>
      <w:r w:rsidRPr="00622282">
        <w:rPr>
          <w:rFonts w:cs="Times"/>
        </w:rPr>
        <w:t xml:space="preserve">ommittee </w:t>
      </w:r>
      <w:r w:rsidR="00441A74">
        <w:rPr>
          <w:rFonts w:cs="Times"/>
        </w:rPr>
        <w:t>r</w:t>
      </w:r>
      <w:r w:rsidRPr="00622282">
        <w:rPr>
          <w:rFonts w:cs="Times"/>
        </w:rPr>
        <w:t xml:space="preserve">eview. </w:t>
      </w:r>
      <w:r w:rsidR="00DF3728">
        <w:rPr>
          <w:rFonts w:cs="Times"/>
        </w:rPr>
        <w:t>T</w:t>
      </w:r>
      <w:r w:rsidRPr="00622282">
        <w:rPr>
          <w:rFonts w:cs="Times"/>
        </w:rPr>
        <w:t xml:space="preserve">hese are available online </w:t>
      </w:r>
      <w:r w:rsidR="005E5B22">
        <w:rPr>
          <w:rFonts w:cs="Times"/>
        </w:rPr>
        <w:t xml:space="preserve">at </w:t>
      </w:r>
      <w:r w:rsidR="005E5B22" w:rsidRPr="005E5B22">
        <w:rPr>
          <w:rFonts w:cs="Times"/>
        </w:rPr>
        <w:t>https://oirp.ncsu.edu/faculty-staff/classeval-results</w:t>
      </w:r>
      <w:r w:rsidR="00245086">
        <w:rPr>
          <w:rFonts w:cs="Times"/>
        </w:rPr>
        <w:t>.</w:t>
      </w:r>
    </w:p>
    <w:p w:rsidR="00622282" w:rsidRPr="00622282" w:rsidRDefault="008C2321" w:rsidP="005E5B22">
      <w:pPr>
        <w:widowControl w:val="0"/>
        <w:numPr>
          <w:ilvl w:val="0"/>
          <w:numId w:val="1"/>
        </w:numPr>
        <w:tabs>
          <w:tab w:val="left" w:pos="220"/>
          <w:tab w:val="left" w:pos="270"/>
        </w:tabs>
        <w:autoSpaceDE w:val="0"/>
        <w:autoSpaceDN w:val="0"/>
        <w:adjustRightInd w:val="0"/>
        <w:ind w:left="270" w:hanging="270"/>
        <w:rPr>
          <w:rFonts w:cs="Times"/>
        </w:rPr>
      </w:pPr>
      <w:r>
        <w:rPr>
          <w:rFonts w:cs="Times"/>
        </w:rPr>
        <w:t>5-6</w:t>
      </w:r>
      <w:r w:rsidR="00622282" w:rsidRPr="00622282">
        <w:rPr>
          <w:rFonts w:cs="Times"/>
        </w:rPr>
        <w:t xml:space="preserve"> papers</w:t>
      </w:r>
      <w:r>
        <w:rPr>
          <w:rFonts w:cs="Times"/>
        </w:rPr>
        <w:t xml:space="preserve"> </w:t>
      </w:r>
      <w:r w:rsidR="00622282" w:rsidRPr="00622282">
        <w:rPr>
          <w:rFonts w:cs="Times"/>
        </w:rPr>
        <w:t xml:space="preserve">that demonstrate a range of student performances and teacher </w:t>
      </w:r>
      <w:r w:rsidR="00245086">
        <w:rPr>
          <w:rFonts w:cs="Times"/>
        </w:rPr>
        <w:t>responses</w:t>
      </w:r>
      <w:r w:rsidR="00622282" w:rsidRPr="00622282">
        <w:rPr>
          <w:rFonts w:cs="Times"/>
        </w:rPr>
        <w:t xml:space="preserve">; copies of instructor responses to early and final drafts can be included here. Attach the pertinent assignment sheet </w:t>
      </w:r>
      <w:r w:rsidR="00245086">
        <w:rPr>
          <w:rFonts w:cs="Times"/>
        </w:rPr>
        <w:t>and grading criteria</w:t>
      </w:r>
      <w:r w:rsidR="00622282" w:rsidRPr="00622282">
        <w:rPr>
          <w:rFonts w:cs="Times"/>
        </w:rPr>
        <w:t xml:space="preserve">. </w:t>
      </w:r>
    </w:p>
    <w:p w:rsidR="00622282" w:rsidRPr="00622282" w:rsidRDefault="00622282" w:rsidP="00622282">
      <w:pPr>
        <w:widowControl w:val="0"/>
        <w:autoSpaceDE w:val="0"/>
        <w:autoSpaceDN w:val="0"/>
        <w:adjustRightInd w:val="0"/>
        <w:rPr>
          <w:rFonts w:cs="Times"/>
        </w:rPr>
      </w:pPr>
    </w:p>
    <w:p w:rsidR="00622282" w:rsidRPr="00622282" w:rsidRDefault="00622282" w:rsidP="00622282">
      <w:pPr>
        <w:widowControl w:val="0"/>
        <w:autoSpaceDE w:val="0"/>
        <w:autoSpaceDN w:val="0"/>
        <w:adjustRightInd w:val="0"/>
        <w:rPr>
          <w:rFonts w:cs="Times"/>
        </w:rPr>
      </w:pPr>
      <w:r w:rsidRPr="00622282">
        <w:rPr>
          <w:rFonts w:cs="Times"/>
          <w:b/>
          <w:bCs/>
        </w:rPr>
        <w:t>Optional Materials</w:t>
      </w:r>
      <w:r w:rsidRPr="00622282">
        <w:rPr>
          <w:rFonts w:cs="Times"/>
        </w:rPr>
        <w:t xml:space="preserve"> </w:t>
      </w:r>
    </w:p>
    <w:p w:rsidR="00622282" w:rsidRPr="00622282" w:rsidRDefault="00622282" w:rsidP="005E5B22">
      <w:pPr>
        <w:widowControl w:val="0"/>
        <w:numPr>
          <w:ilvl w:val="0"/>
          <w:numId w:val="2"/>
        </w:numPr>
        <w:tabs>
          <w:tab w:val="left" w:pos="220"/>
          <w:tab w:val="left" w:pos="270"/>
        </w:tabs>
        <w:autoSpaceDE w:val="0"/>
        <w:autoSpaceDN w:val="0"/>
        <w:adjustRightInd w:val="0"/>
        <w:ind w:left="270" w:hanging="270"/>
        <w:rPr>
          <w:rFonts w:cs="Times"/>
        </w:rPr>
      </w:pPr>
      <w:r w:rsidRPr="00622282">
        <w:rPr>
          <w:rFonts w:cs="Times"/>
        </w:rPr>
        <w:t>Any additional materials that will help you best illustrate your work in the department, e.g., documentation of innovative teaching practices or alternative forms of teaching.</w:t>
      </w:r>
    </w:p>
    <w:p w:rsidR="00622282" w:rsidRPr="00622282" w:rsidRDefault="00622282" w:rsidP="005E5B22">
      <w:pPr>
        <w:widowControl w:val="0"/>
        <w:numPr>
          <w:ilvl w:val="0"/>
          <w:numId w:val="2"/>
        </w:numPr>
        <w:tabs>
          <w:tab w:val="left" w:pos="220"/>
        </w:tabs>
        <w:autoSpaceDE w:val="0"/>
        <w:autoSpaceDN w:val="0"/>
        <w:adjustRightInd w:val="0"/>
        <w:ind w:left="270" w:hanging="270"/>
        <w:rPr>
          <w:rFonts w:cs="Times"/>
        </w:rPr>
      </w:pPr>
      <w:r w:rsidRPr="00622282">
        <w:rPr>
          <w:rFonts w:cs="Times"/>
        </w:rPr>
        <w:t>A brief statement (1-2 pages) of your teaching philosophy may also be included in your file.  </w:t>
      </w:r>
      <w:proofErr w:type="gramStart"/>
      <w:r w:rsidRPr="00622282">
        <w:rPr>
          <w:rFonts w:cs="Times"/>
        </w:rPr>
        <w:t>Faculty</w:t>
      </w:r>
      <w:proofErr w:type="gramEnd"/>
      <w:r w:rsidRPr="00622282">
        <w:rPr>
          <w:rFonts w:cs="Times"/>
        </w:rPr>
        <w:t xml:space="preserve"> who are being evaluated for promotion are encouraged to include this statement in the portfolio.</w:t>
      </w:r>
    </w:p>
    <w:p w:rsidR="00622282" w:rsidRPr="00622282" w:rsidRDefault="00622282" w:rsidP="005E5B22">
      <w:pPr>
        <w:widowControl w:val="0"/>
        <w:numPr>
          <w:ilvl w:val="0"/>
          <w:numId w:val="2"/>
        </w:numPr>
        <w:tabs>
          <w:tab w:val="left" w:pos="220"/>
        </w:tabs>
        <w:autoSpaceDE w:val="0"/>
        <w:autoSpaceDN w:val="0"/>
        <w:adjustRightInd w:val="0"/>
        <w:ind w:left="270" w:hanging="270"/>
        <w:rPr>
          <w:rFonts w:cs="Times"/>
        </w:rPr>
      </w:pPr>
      <w:r w:rsidRPr="00622282">
        <w:rPr>
          <w:rFonts w:cs="Times"/>
        </w:rPr>
        <w:t>Copies of any relevant publications can also be included in a separate section of the portfolio.</w:t>
      </w:r>
    </w:p>
    <w:p w:rsidR="00622282" w:rsidRPr="00622282" w:rsidRDefault="00245086" w:rsidP="005E5B22">
      <w:pPr>
        <w:widowControl w:val="0"/>
        <w:numPr>
          <w:ilvl w:val="0"/>
          <w:numId w:val="2"/>
        </w:numPr>
        <w:tabs>
          <w:tab w:val="left" w:pos="220"/>
        </w:tabs>
        <w:autoSpaceDE w:val="0"/>
        <w:autoSpaceDN w:val="0"/>
        <w:adjustRightInd w:val="0"/>
        <w:ind w:left="270" w:hanging="270"/>
        <w:rPr>
          <w:rFonts w:cs="Times"/>
        </w:rPr>
      </w:pPr>
      <w:r>
        <w:rPr>
          <w:rFonts w:cs="Times"/>
        </w:rPr>
        <w:t>Brief narrative(s) to contextualize specific item(s) in your portfolio where additional info is warranted.</w:t>
      </w:r>
    </w:p>
    <w:p w:rsidR="00622282" w:rsidRPr="00622282" w:rsidRDefault="00622282" w:rsidP="00622282">
      <w:pPr>
        <w:widowControl w:val="0"/>
        <w:autoSpaceDE w:val="0"/>
        <w:autoSpaceDN w:val="0"/>
        <w:adjustRightInd w:val="0"/>
        <w:rPr>
          <w:rFonts w:cs="Times"/>
        </w:rPr>
      </w:pPr>
    </w:p>
    <w:p w:rsidR="00622282" w:rsidRPr="00622282" w:rsidRDefault="00622282" w:rsidP="00622282">
      <w:pPr>
        <w:widowControl w:val="0"/>
        <w:autoSpaceDE w:val="0"/>
        <w:autoSpaceDN w:val="0"/>
        <w:adjustRightInd w:val="0"/>
        <w:rPr>
          <w:rFonts w:cs="Times"/>
        </w:rPr>
      </w:pPr>
      <w:r w:rsidRPr="00622282">
        <w:rPr>
          <w:rFonts w:cs="Times"/>
        </w:rPr>
        <w:t> </w:t>
      </w:r>
      <w:r w:rsidRPr="00622282">
        <w:rPr>
          <w:rFonts w:cs="Times"/>
          <w:b/>
          <w:bCs/>
        </w:rPr>
        <w:t>CV contents</w:t>
      </w:r>
      <w:r w:rsidRPr="00622282">
        <w:rPr>
          <w:rFonts w:cs="Times"/>
        </w:rPr>
        <w:t xml:space="preserve">: Because </w:t>
      </w:r>
      <w:r w:rsidR="00DF3728">
        <w:rPr>
          <w:rFonts w:cs="Times"/>
        </w:rPr>
        <w:t>l</w:t>
      </w:r>
      <w:r w:rsidRPr="00622282">
        <w:rPr>
          <w:rFonts w:cs="Times"/>
        </w:rPr>
        <w:t xml:space="preserve">ectureships (Lecturer I, II, Senior, and Adjunct) are teaching appointments, your portfolio and </w:t>
      </w:r>
      <w:r w:rsidR="00D23A4A">
        <w:rPr>
          <w:rFonts w:cs="Times"/>
        </w:rPr>
        <w:t>CV</w:t>
      </w:r>
      <w:r w:rsidRPr="00622282">
        <w:rPr>
          <w:rFonts w:cs="Times"/>
        </w:rPr>
        <w:t xml:space="preserve"> </w:t>
      </w:r>
      <w:r w:rsidR="00DF3728">
        <w:rPr>
          <w:rFonts w:cs="Times"/>
        </w:rPr>
        <w:t xml:space="preserve">should highlight your teaching </w:t>
      </w:r>
      <w:r w:rsidRPr="00622282">
        <w:rPr>
          <w:rFonts w:cs="Times"/>
        </w:rPr>
        <w:t xml:space="preserve">accomplishments.  Use your </w:t>
      </w:r>
      <w:r w:rsidR="00D23A4A">
        <w:rPr>
          <w:rFonts w:cs="Times"/>
        </w:rPr>
        <w:t>CV</w:t>
      </w:r>
      <w:r w:rsidRPr="00622282">
        <w:rPr>
          <w:rFonts w:cs="Times"/>
        </w:rPr>
        <w:t xml:space="preserve"> to fully document</w:t>
      </w:r>
      <w:r w:rsidR="00DF3728">
        <w:rPr>
          <w:rFonts w:cs="Times"/>
        </w:rPr>
        <w:t xml:space="preserve"> your professional development </w:t>
      </w:r>
      <w:r w:rsidRPr="00622282">
        <w:rPr>
          <w:rFonts w:cs="Times"/>
        </w:rPr>
        <w:t>efforts in the area(s) in which you teach.  </w:t>
      </w:r>
      <w:r w:rsidR="00DF3728">
        <w:rPr>
          <w:rFonts w:cs="Times"/>
        </w:rPr>
        <w:t>For example, be sure to include</w:t>
      </w:r>
      <w:r w:rsidRPr="00622282">
        <w:rPr>
          <w:rFonts w:cs="Times"/>
        </w:rPr>
        <w:t> teaching workshops and conferences you've attended, on-campus or off.  </w:t>
      </w:r>
    </w:p>
    <w:p w:rsidR="00622282" w:rsidRPr="00622282" w:rsidRDefault="00622282" w:rsidP="00622282">
      <w:pPr>
        <w:widowControl w:val="0"/>
        <w:autoSpaceDE w:val="0"/>
        <w:autoSpaceDN w:val="0"/>
        <w:adjustRightInd w:val="0"/>
        <w:rPr>
          <w:rFonts w:cs="Times"/>
        </w:rPr>
      </w:pPr>
    </w:p>
    <w:p w:rsidR="005E5B22" w:rsidRDefault="005E5B22" w:rsidP="00622282">
      <w:pPr>
        <w:widowControl w:val="0"/>
        <w:autoSpaceDE w:val="0"/>
        <w:autoSpaceDN w:val="0"/>
        <w:adjustRightInd w:val="0"/>
        <w:rPr>
          <w:rFonts w:cs="Times"/>
        </w:rPr>
      </w:pPr>
    </w:p>
    <w:p w:rsidR="00C40DA0" w:rsidRDefault="00C40DA0" w:rsidP="00622282">
      <w:pPr>
        <w:widowControl w:val="0"/>
        <w:autoSpaceDE w:val="0"/>
        <w:autoSpaceDN w:val="0"/>
        <w:adjustRightInd w:val="0"/>
        <w:rPr>
          <w:rFonts w:cs="Times"/>
        </w:rPr>
      </w:pPr>
    </w:p>
    <w:p w:rsidR="00622282" w:rsidRPr="00622282" w:rsidRDefault="00622282" w:rsidP="00622282">
      <w:pPr>
        <w:widowControl w:val="0"/>
        <w:autoSpaceDE w:val="0"/>
        <w:autoSpaceDN w:val="0"/>
        <w:adjustRightInd w:val="0"/>
        <w:rPr>
          <w:rFonts w:cs="Times"/>
        </w:rPr>
      </w:pPr>
      <w:r w:rsidRPr="00622282">
        <w:rPr>
          <w:rFonts w:cs="Times"/>
        </w:rPr>
        <w:lastRenderedPageBreak/>
        <w:t xml:space="preserve">Syllabus Requirements: The University’s minimal requirements for syllabi are posted at </w:t>
      </w:r>
      <w:hyperlink r:id="rId6" w:history="1">
        <w:r w:rsidR="00C047B9" w:rsidRPr="00C45542">
          <w:rPr>
            <w:rStyle w:val="Hyperlink"/>
            <w:rFonts w:cs="Times"/>
          </w:rPr>
          <w:t>http://policies.ncsu.edu/regulation/reg-02-20-07</w:t>
        </w:r>
      </w:hyperlink>
      <w:r w:rsidR="00C047B9">
        <w:rPr>
          <w:rFonts w:cs="Times"/>
        </w:rPr>
        <w:t xml:space="preserve">. </w:t>
      </w:r>
    </w:p>
    <w:p w:rsidR="00622282" w:rsidRPr="00622282" w:rsidRDefault="00622282" w:rsidP="00622282">
      <w:pPr>
        <w:widowControl w:val="0"/>
        <w:autoSpaceDE w:val="0"/>
        <w:autoSpaceDN w:val="0"/>
        <w:adjustRightInd w:val="0"/>
        <w:rPr>
          <w:rFonts w:cs="Times"/>
        </w:rPr>
      </w:pPr>
    </w:p>
    <w:p w:rsidR="00DD3D7C" w:rsidRDefault="00DD3D7C" w:rsidP="00622282">
      <w:pPr>
        <w:widowControl w:val="0"/>
        <w:autoSpaceDE w:val="0"/>
        <w:autoSpaceDN w:val="0"/>
        <w:adjustRightInd w:val="0"/>
        <w:rPr>
          <w:rFonts w:cs="Times"/>
          <w:b/>
          <w:bCs/>
        </w:rPr>
      </w:pPr>
    </w:p>
    <w:p w:rsidR="00622282" w:rsidRPr="00622282" w:rsidRDefault="00622282" w:rsidP="00622282">
      <w:pPr>
        <w:widowControl w:val="0"/>
        <w:autoSpaceDE w:val="0"/>
        <w:autoSpaceDN w:val="0"/>
        <w:adjustRightInd w:val="0"/>
        <w:rPr>
          <w:rFonts w:cs="Times"/>
        </w:rPr>
      </w:pPr>
      <w:r w:rsidRPr="00622282">
        <w:rPr>
          <w:rFonts w:cs="Times"/>
          <w:b/>
          <w:bCs/>
        </w:rPr>
        <w:t>Evaluation Criteria</w:t>
      </w:r>
      <w:r w:rsidRPr="00622282">
        <w:rPr>
          <w:rFonts w:cs="Times"/>
        </w:rPr>
        <w:t xml:space="preserve"> </w:t>
      </w:r>
    </w:p>
    <w:p w:rsidR="00622282" w:rsidRPr="00622282" w:rsidRDefault="00622282" w:rsidP="00622282">
      <w:pPr>
        <w:widowControl w:val="0"/>
        <w:autoSpaceDE w:val="0"/>
        <w:autoSpaceDN w:val="0"/>
        <w:adjustRightInd w:val="0"/>
        <w:rPr>
          <w:rFonts w:cs="Times"/>
        </w:rPr>
      </w:pPr>
      <w:proofErr w:type="gramStart"/>
      <w:r w:rsidRPr="00622282">
        <w:rPr>
          <w:rFonts w:cs="Times"/>
        </w:rPr>
        <w:t>Faculty teaching in all departmental programs are</w:t>
      </w:r>
      <w:proofErr w:type="gramEnd"/>
      <w:r w:rsidRPr="00622282">
        <w:rPr>
          <w:rFonts w:cs="Times"/>
        </w:rPr>
        <w:t xml:space="preserve"> responsible for designing courses in accordance with program goals and policies, maintaining a current teaching portfolio that meets department specifications, participating in staff meetings where appropriate and program workshops when offered, and checking any program and departmental </w:t>
      </w:r>
      <w:proofErr w:type="spellStart"/>
      <w:r w:rsidRPr="00622282">
        <w:rPr>
          <w:rFonts w:cs="Times"/>
        </w:rPr>
        <w:t>listservs</w:t>
      </w:r>
      <w:proofErr w:type="spellEnd"/>
      <w:r w:rsidRPr="00622282">
        <w:rPr>
          <w:rFonts w:cs="Times"/>
        </w:rPr>
        <w:t xml:space="preserve"> regularly for announcements and updates. </w:t>
      </w:r>
    </w:p>
    <w:p w:rsidR="00622282" w:rsidRPr="00622282" w:rsidRDefault="00622282" w:rsidP="00622282">
      <w:pPr>
        <w:widowControl w:val="0"/>
        <w:autoSpaceDE w:val="0"/>
        <w:autoSpaceDN w:val="0"/>
        <w:adjustRightInd w:val="0"/>
        <w:rPr>
          <w:rFonts w:cs="Times"/>
        </w:rPr>
      </w:pPr>
    </w:p>
    <w:p w:rsidR="00622282" w:rsidRPr="00622282" w:rsidRDefault="00622282" w:rsidP="00622282">
      <w:pPr>
        <w:widowControl w:val="0"/>
        <w:autoSpaceDE w:val="0"/>
        <w:autoSpaceDN w:val="0"/>
        <w:adjustRightInd w:val="0"/>
        <w:rPr>
          <w:rFonts w:cs="Times"/>
        </w:rPr>
      </w:pPr>
      <w:r w:rsidRPr="00622282">
        <w:rPr>
          <w:rFonts w:cs="Times"/>
        </w:rPr>
        <w:t>Teaching excellence is assessed via student course evaluations, both numerical data and discursive comments; classroom observations; and review of the teaching portfolio. Portfolio materials should demonstrate current knowledge of program goals and policies, purposeful and innovative assignment design and sequencing, creative and varied use of daily class</w:t>
      </w:r>
      <w:r w:rsidR="00D23A4A">
        <w:rPr>
          <w:rFonts w:cs="Times"/>
        </w:rPr>
        <w:t xml:space="preserve"> </w:t>
      </w:r>
      <w:r w:rsidRPr="00622282">
        <w:rPr>
          <w:rFonts w:cs="Times"/>
        </w:rPr>
        <w:t>time, and productive feedback on students’ written work. Committees evaluating portfolios for composition and professional writing faculty will be primarily interested in the writing assignments that shape the course: the kind</w:t>
      </w:r>
      <w:r w:rsidR="00D23A4A">
        <w:rPr>
          <w:rFonts w:cs="Times"/>
        </w:rPr>
        <w:t>s</w:t>
      </w:r>
      <w:r w:rsidRPr="00622282">
        <w:rPr>
          <w:rFonts w:cs="Times"/>
        </w:rPr>
        <w:t xml:space="preserve"> of writing students are asked to do, the logic behind the sequencing of assignments, and the support provided in assignment sheets themselves. </w:t>
      </w:r>
    </w:p>
    <w:p w:rsidR="00622282" w:rsidRPr="00622282" w:rsidRDefault="00622282" w:rsidP="00622282">
      <w:pPr>
        <w:widowControl w:val="0"/>
        <w:autoSpaceDE w:val="0"/>
        <w:autoSpaceDN w:val="0"/>
        <w:adjustRightInd w:val="0"/>
        <w:rPr>
          <w:rFonts w:cs="Times"/>
        </w:rPr>
      </w:pPr>
    </w:p>
    <w:p w:rsidR="00622282" w:rsidRPr="00622282" w:rsidRDefault="00622282" w:rsidP="00622282">
      <w:pPr>
        <w:widowControl w:val="0"/>
        <w:autoSpaceDE w:val="0"/>
        <w:autoSpaceDN w:val="0"/>
        <w:adjustRightInd w:val="0"/>
        <w:rPr>
          <w:rFonts w:cs="Times"/>
        </w:rPr>
      </w:pPr>
      <w:r w:rsidRPr="00622282">
        <w:rPr>
          <w:rFonts w:cs="Times"/>
        </w:rPr>
        <w:t>The quality and currency of syllabi, assignment sheets, and other teaching materials also provide the basis for evaluating professional development and pedagogical knowl</w:t>
      </w:r>
      <w:r w:rsidR="00C047B9">
        <w:rPr>
          <w:rFonts w:cs="Times"/>
        </w:rPr>
        <w:t xml:space="preserve">edge in the teaching area. In </w:t>
      </w:r>
      <w:r w:rsidR="00C047B9" w:rsidRPr="00846ADB">
        <w:rPr>
          <w:rFonts w:cs="Times"/>
        </w:rPr>
        <w:t>a</w:t>
      </w:r>
      <w:r w:rsidR="00846ADB" w:rsidRPr="00846ADB">
        <w:rPr>
          <w:rFonts w:cs="Times"/>
        </w:rPr>
        <w:t>d</w:t>
      </w:r>
      <w:r w:rsidRPr="00846ADB">
        <w:rPr>
          <w:rFonts w:cs="Times"/>
        </w:rPr>
        <w:t>dition,</w:t>
      </w:r>
      <w:r w:rsidRPr="00622282">
        <w:rPr>
          <w:rFonts w:cs="Times"/>
        </w:rPr>
        <w:t xml:space="preserve"> instructors provide information about specific professional development activities, such as workshops, mentoring, or course development work, on the portfolio cover sheet. </w:t>
      </w:r>
    </w:p>
    <w:p w:rsidR="00622282" w:rsidRPr="00622282" w:rsidRDefault="00622282" w:rsidP="00622282">
      <w:pPr>
        <w:widowControl w:val="0"/>
        <w:autoSpaceDE w:val="0"/>
        <w:autoSpaceDN w:val="0"/>
        <w:adjustRightInd w:val="0"/>
        <w:rPr>
          <w:rFonts w:cs="Times"/>
        </w:rPr>
      </w:pPr>
      <w:r w:rsidRPr="00622282">
        <w:rPr>
          <w:rFonts w:cs="Times"/>
        </w:rPr>
        <w:t> </w:t>
      </w:r>
    </w:p>
    <w:p w:rsidR="00622282" w:rsidRPr="00622282" w:rsidRDefault="00622282" w:rsidP="00622282">
      <w:pPr>
        <w:widowControl w:val="0"/>
        <w:autoSpaceDE w:val="0"/>
        <w:autoSpaceDN w:val="0"/>
        <w:adjustRightInd w:val="0"/>
        <w:rPr>
          <w:rFonts w:cs="Times"/>
        </w:rPr>
      </w:pPr>
      <w:r w:rsidRPr="00622282">
        <w:rPr>
          <w:rFonts w:cs="Times"/>
        </w:rPr>
        <w:t>  </w:t>
      </w:r>
    </w:p>
    <w:p w:rsidR="00622282" w:rsidRPr="00622282" w:rsidRDefault="00622282" w:rsidP="00622282">
      <w:pPr>
        <w:widowControl w:val="0"/>
        <w:autoSpaceDE w:val="0"/>
        <w:autoSpaceDN w:val="0"/>
        <w:adjustRightInd w:val="0"/>
        <w:rPr>
          <w:rFonts w:cs="Times"/>
        </w:rPr>
      </w:pPr>
    </w:p>
    <w:p w:rsidR="00DD3D7C" w:rsidRDefault="00DD3D7C" w:rsidP="008C2321">
      <w:pPr>
        <w:widowControl w:val="0"/>
        <w:autoSpaceDE w:val="0"/>
        <w:autoSpaceDN w:val="0"/>
        <w:adjustRightInd w:val="0"/>
        <w:rPr>
          <w:rFonts w:cs="Times"/>
          <w:b/>
          <w:bCs/>
        </w:rPr>
      </w:pPr>
    </w:p>
    <w:p w:rsidR="00DD3D7C" w:rsidRDefault="00DD3D7C" w:rsidP="008C2321">
      <w:pPr>
        <w:widowControl w:val="0"/>
        <w:autoSpaceDE w:val="0"/>
        <w:autoSpaceDN w:val="0"/>
        <w:adjustRightInd w:val="0"/>
        <w:rPr>
          <w:rFonts w:cs="Times"/>
          <w:b/>
          <w:bCs/>
        </w:rPr>
      </w:pPr>
    </w:p>
    <w:p w:rsidR="00DD3D7C" w:rsidRDefault="00DD3D7C" w:rsidP="008C2321">
      <w:pPr>
        <w:widowControl w:val="0"/>
        <w:autoSpaceDE w:val="0"/>
        <w:autoSpaceDN w:val="0"/>
        <w:adjustRightInd w:val="0"/>
        <w:rPr>
          <w:rFonts w:cs="Times"/>
          <w:b/>
          <w:bCs/>
        </w:rPr>
      </w:pPr>
    </w:p>
    <w:p w:rsidR="00DD3D7C" w:rsidRDefault="00DD3D7C" w:rsidP="008C2321">
      <w:pPr>
        <w:widowControl w:val="0"/>
        <w:autoSpaceDE w:val="0"/>
        <w:autoSpaceDN w:val="0"/>
        <w:adjustRightInd w:val="0"/>
        <w:rPr>
          <w:rFonts w:cs="Times"/>
          <w:b/>
          <w:bCs/>
        </w:rPr>
      </w:pPr>
    </w:p>
    <w:p w:rsidR="00DD3D7C" w:rsidRDefault="00DD3D7C" w:rsidP="008C2321">
      <w:pPr>
        <w:widowControl w:val="0"/>
        <w:autoSpaceDE w:val="0"/>
        <w:autoSpaceDN w:val="0"/>
        <w:adjustRightInd w:val="0"/>
        <w:rPr>
          <w:rFonts w:cs="Times"/>
          <w:b/>
          <w:bCs/>
        </w:rPr>
      </w:pPr>
    </w:p>
    <w:p w:rsidR="00DD3D7C" w:rsidRDefault="00DD3D7C" w:rsidP="008C2321">
      <w:pPr>
        <w:widowControl w:val="0"/>
        <w:autoSpaceDE w:val="0"/>
        <w:autoSpaceDN w:val="0"/>
        <w:adjustRightInd w:val="0"/>
        <w:rPr>
          <w:rFonts w:cs="Times"/>
          <w:b/>
          <w:bCs/>
        </w:rPr>
      </w:pPr>
    </w:p>
    <w:p w:rsidR="00DD3D7C" w:rsidRDefault="00DD3D7C" w:rsidP="008C2321">
      <w:pPr>
        <w:widowControl w:val="0"/>
        <w:autoSpaceDE w:val="0"/>
        <w:autoSpaceDN w:val="0"/>
        <w:adjustRightInd w:val="0"/>
        <w:rPr>
          <w:rFonts w:cs="Times"/>
          <w:b/>
          <w:bCs/>
        </w:rPr>
      </w:pPr>
    </w:p>
    <w:p w:rsidR="006C18D2" w:rsidRDefault="006C18D2" w:rsidP="008C2321">
      <w:pPr>
        <w:widowControl w:val="0"/>
        <w:autoSpaceDE w:val="0"/>
        <w:autoSpaceDN w:val="0"/>
        <w:adjustRightInd w:val="0"/>
        <w:rPr>
          <w:rFonts w:cs="Times"/>
          <w:b/>
          <w:bCs/>
        </w:rPr>
      </w:pPr>
    </w:p>
    <w:p w:rsidR="00CC4D0B" w:rsidRDefault="00CC4D0B" w:rsidP="008C2321">
      <w:pPr>
        <w:widowControl w:val="0"/>
        <w:autoSpaceDE w:val="0"/>
        <w:autoSpaceDN w:val="0"/>
        <w:adjustRightInd w:val="0"/>
        <w:rPr>
          <w:rFonts w:cs="Times"/>
          <w:b/>
          <w:bCs/>
        </w:rPr>
      </w:pPr>
    </w:p>
    <w:p w:rsidR="00CC4D0B" w:rsidRDefault="00CC4D0B" w:rsidP="008C2321">
      <w:pPr>
        <w:widowControl w:val="0"/>
        <w:autoSpaceDE w:val="0"/>
        <w:autoSpaceDN w:val="0"/>
        <w:adjustRightInd w:val="0"/>
        <w:rPr>
          <w:rFonts w:cs="Times"/>
          <w:b/>
          <w:bCs/>
        </w:rPr>
      </w:pPr>
    </w:p>
    <w:p w:rsidR="00CC4D0B" w:rsidRDefault="00CC4D0B" w:rsidP="008C2321">
      <w:pPr>
        <w:widowControl w:val="0"/>
        <w:autoSpaceDE w:val="0"/>
        <w:autoSpaceDN w:val="0"/>
        <w:adjustRightInd w:val="0"/>
        <w:rPr>
          <w:rFonts w:cs="Times"/>
          <w:b/>
          <w:bCs/>
        </w:rPr>
      </w:pPr>
    </w:p>
    <w:p w:rsidR="00CC4D0B" w:rsidRDefault="00CC4D0B" w:rsidP="008C2321">
      <w:pPr>
        <w:widowControl w:val="0"/>
        <w:autoSpaceDE w:val="0"/>
        <w:autoSpaceDN w:val="0"/>
        <w:adjustRightInd w:val="0"/>
        <w:rPr>
          <w:rFonts w:cs="Times"/>
          <w:b/>
          <w:bCs/>
        </w:rPr>
      </w:pPr>
    </w:p>
    <w:p w:rsidR="00CC4D0B" w:rsidRDefault="00CC4D0B" w:rsidP="008C2321">
      <w:pPr>
        <w:widowControl w:val="0"/>
        <w:autoSpaceDE w:val="0"/>
        <w:autoSpaceDN w:val="0"/>
        <w:adjustRightInd w:val="0"/>
        <w:rPr>
          <w:rFonts w:cs="Times"/>
          <w:b/>
          <w:bCs/>
        </w:rPr>
      </w:pPr>
    </w:p>
    <w:p w:rsidR="00CC4D0B" w:rsidRDefault="00CC4D0B" w:rsidP="008C2321">
      <w:pPr>
        <w:widowControl w:val="0"/>
        <w:autoSpaceDE w:val="0"/>
        <w:autoSpaceDN w:val="0"/>
        <w:adjustRightInd w:val="0"/>
        <w:rPr>
          <w:rFonts w:cs="Times"/>
          <w:b/>
          <w:bCs/>
        </w:rPr>
      </w:pPr>
    </w:p>
    <w:p w:rsidR="00CC4D0B" w:rsidRDefault="00CC4D0B" w:rsidP="008C2321">
      <w:pPr>
        <w:widowControl w:val="0"/>
        <w:autoSpaceDE w:val="0"/>
        <w:autoSpaceDN w:val="0"/>
        <w:adjustRightInd w:val="0"/>
        <w:rPr>
          <w:rFonts w:cs="Times"/>
          <w:b/>
          <w:bCs/>
        </w:rPr>
      </w:pPr>
    </w:p>
    <w:p w:rsidR="00CC4D0B" w:rsidRDefault="00CC4D0B" w:rsidP="008C2321">
      <w:pPr>
        <w:widowControl w:val="0"/>
        <w:autoSpaceDE w:val="0"/>
        <w:autoSpaceDN w:val="0"/>
        <w:adjustRightInd w:val="0"/>
        <w:rPr>
          <w:rFonts w:cs="Times"/>
          <w:b/>
          <w:bCs/>
        </w:rPr>
      </w:pPr>
    </w:p>
    <w:p w:rsidR="00CC4D0B" w:rsidRDefault="00CC4D0B" w:rsidP="008C2321">
      <w:pPr>
        <w:widowControl w:val="0"/>
        <w:autoSpaceDE w:val="0"/>
        <w:autoSpaceDN w:val="0"/>
        <w:adjustRightInd w:val="0"/>
        <w:rPr>
          <w:rFonts w:cs="Times"/>
          <w:b/>
          <w:bCs/>
        </w:rPr>
      </w:pPr>
    </w:p>
    <w:p w:rsidR="00A9615D" w:rsidRPr="00622282" w:rsidRDefault="00622282" w:rsidP="008C2321">
      <w:pPr>
        <w:widowControl w:val="0"/>
        <w:autoSpaceDE w:val="0"/>
        <w:autoSpaceDN w:val="0"/>
        <w:adjustRightInd w:val="0"/>
      </w:pPr>
      <w:r w:rsidRPr="00BC60DA">
        <w:rPr>
          <w:rFonts w:cs="Times"/>
          <w:b/>
          <w:bCs/>
        </w:rPr>
        <w:t xml:space="preserve">Updated </w:t>
      </w:r>
      <w:r w:rsidR="007E07B4">
        <w:rPr>
          <w:rFonts w:cs="Times"/>
          <w:b/>
          <w:bCs/>
        </w:rPr>
        <w:t>10</w:t>
      </w:r>
      <w:r w:rsidRPr="00BC60DA">
        <w:rPr>
          <w:rFonts w:cs="Times"/>
          <w:b/>
          <w:bCs/>
        </w:rPr>
        <w:t>/</w:t>
      </w:r>
      <w:r w:rsidR="004644D4">
        <w:rPr>
          <w:rFonts w:cs="Times"/>
          <w:b/>
          <w:bCs/>
        </w:rPr>
        <w:t>20</w:t>
      </w:r>
      <w:r w:rsidR="00BC60DA" w:rsidRPr="00BC60DA">
        <w:rPr>
          <w:rFonts w:cs="Times"/>
          <w:b/>
          <w:bCs/>
        </w:rPr>
        <w:t>1</w:t>
      </w:r>
      <w:r w:rsidR="005E5B22">
        <w:rPr>
          <w:rFonts w:cs="Times"/>
          <w:b/>
          <w:bCs/>
        </w:rPr>
        <w:t>6</w:t>
      </w:r>
      <w:r w:rsidRPr="00622282">
        <w:rPr>
          <w:rFonts w:cs="Times"/>
        </w:rPr>
        <w:t> </w:t>
      </w:r>
    </w:p>
    <w:sectPr w:rsidR="00A9615D" w:rsidRPr="00622282" w:rsidSect="008C2321">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82"/>
    <w:rsid w:val="00245086"/>
    <w:rsid w:val="002D334E"/>
    <w:rsid w:val="00441A74"/>
    <w:rsid w:val="004644D4"/>
    <w:rsid w:val="005B587E"/>
    <w:rsid w:val="005C1172"/>
    <w:rsid w:val="005E5B22"/>
    <w:rsid w:val="00622282"/>
    <w:rsid w:val="006C18D2"/>
    <w:rsid w:val="006D7EEA"/>
    <w:rsid w:val="007E07B4"/>
    <w:rsid w:val="00846ADB"/>
    <w:rsid w:val="00866F02"/>
    <w:rsid w:val="008C2321"/>
    <w:rsid w:val="00A9615D"/>
    <w:rsid w:val="00AE7F00"/>
    <w:rsid w:val="00B64FC9"/>
    <w:rsid w:val="00BC60DA"/>
    <w:rsid w:val="00C047B9"/>
    <w:rsid w:val="00C40DA0"/>
    <w:rsid w:val="00C953BA"/>
    <w:rsid w:val="00CC4D0B"/>
    <w:rsid w:val="00CD7C7C"/>
    <w:rsid w:val="00D23A4A"/>
    <w:rsid w:val="00D5487E"/>
    <w:rsid w:val="00D60F11"/>
    <w:rsid w:val="00DD3D7C"/>
    <w:rsid w:val="00DF3728"/>
    <w:rsid w:val="00F75A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7B9"/>
    <w:rPr>
      <w:color w:val="0000FF" w:themeColor="hyperlink"/>
      <w:u w:val="single"/>
    </w:rPr>
  </w:style>
  <w:style w:type="character" w:styleId="FollowedHyperlink">
    <w:name w:val="FollowedHyperlink"/>
    <w:basedOn w:val="DefaultParagraphFont"/>
    <w:uiPriority w:val="99"/>
    <w:semiHidden/>
    <w:unhideWhenUsed/>
    <w:rsid w:val="008C23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7B9"/>
    <w:rPr>
      <w:color w:val="0000FF" w:themeColor="hyperlink"/>
      <w:u w:val="single"/>
    </w:rPr>
  </w:style>
  <w:style w:type="character" w:styleId="FollowedHyperlink">
    <w:name w:val="FollowedHyperlink"/>
    <w:basedOn w:val="DefaultParagraphFont"/>
    <w:uiPriority w:val="99"/>
    <w:semiHidden/>
    <w:unhideWhenUsed/>
    <w:rsid w:val="008C23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cies.ncsu.edu/regulation/reg-02-20-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Covington</dc:creator>
  <cp:lastModifiedBy>Melissa Jackson</cp:lastModifiedBy>
  <cp:revision>21</cp:revision>
  <dcterms:created xsi:type="dcterms:W3CDTF">2012-09-18T13:18:00Z</dcterms:created>
  <dcterms:modified xsi:type="dcterms:W3CDTF">2016-10-31T18:50:00Z</dcterms:modified>
</cp:coreProperties>
</file>