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9tgxsjrmuj3f" w:id="0"/>
      <w:bookmarkEnd w:id="0"/>
      <w:r w:rsidDel="00000000" w:rsidR="00000000" w:rsidRPr="00000000">
        <w:rPr>
          <w:rtl w:val="0"/>
        </w:rPr>
        <w:t xml:space="preserve">Overview of Proposed Positions</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b w:val="1"/>
          <w:rtl w:val="0"/>
        </w:rPr>
        <w:t xml:space="preserve">1. Publication Management (PW)</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A position in technical communication with a focus on workplace communication and research interests in technical communication management (e.g., project management, publication management), visual communication, and/or data visualization. The candidate will direct our internship program, which helps undergraduate and graduate students apply their communication skills in the workplace and develop contextual knowledge and organizational leadership while taking into consideration ethical and civic concerns in industry, governmental and non-governmental, community based, and entrepreneurial organizations. A person with these scholarly interests would also be an important contributor to our Masters in Scientific and Technical Communication (MSTC) program as well as to the CRDM program.</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u w:val="single"/>
          <w:rtl w:val="0"/>
        </w:rPr>
        <w:t xml:space="preserve">Justification</w:t>
      </w:r>
      <w:r w:rsidDel="00000000" w:rsidR="00000000" w:rsidRPr="00000000">
        <w:rPr>
          <w:rtl w:val="0"/>
        </w:rPr>
        <w:t xml:space="preserve">: Recent retirements has left a smaller technical communication faculty, spread out over many different administrative roles (Director of the MS program, Director of Professional Writing, Coordinator of the Minor in Technical and Scientific Communication, and Coordinator of the Certificate in Professional Writing. Without a new hire, the faculty will not be able to maintain the undergraduate and graduate internship programs, nor will they have a faculty member prepared to teach a core seminar: ENG 518 Publications Management.</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2. Fiction Writing (CW)</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A full-time, tenure-track hire who will teach fiction writing to undergraduates across the university and to graduate students enrolled in our nationally-recognized MFA program in creative writing. This candidate will enable us to maintain the high quality of our competitive MFA program and our popular creative writing undergraduate major, which now enrolls more than 100 students. The new hire will develop and maintain relationships with writers who will contribute to our diverse and popular visiting writers program; will attract, select, and recruit candidates into our MFA program; will direct fiction theses and serve on thesis committees; will mentor MFA students in writing and teaching; and will teach classes at the graduate and undergraduate levels.</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u w:val="single"/>
          <w:rtl w:val="0"/>
        </w:rPr>
        <w:t xml:space="preserve">Justification</w:t>
      </w:r>
      <w:r w:rsidDel="00000000" w:rsidR="00000000" w:rsidRPr="00000000">
        <w:rPr>
          <w:rtl w:val="0"/>
        </w:rPr>
        <w:t xml:space="preserve">: When John Kessel completes his phased retirement in Spring 2019, the creative writing program will lose a senior, internationally-known fiction writer. Given that creative writing is a writing-, reading-, and response-intensive program, losing a single faculty member can put a significant strain on remaining faculty to maintain their commitment to individualized student attention. This level of attention will not be possible if they are not able to hire a new, full-time and tenure-track fiction writer. Current fiction faculty (Barnhardt, Boggs) are often needed to teach in popular creative writing subspecialties, including Advanced Screenwriting, Introduction to Creative Nonfiction, and Advanced Creative Nonfiction. This places pressure on the department to staff our fiction classes, 388 and 488, which we offer each semester and which typically have wait lists.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b w:val="1"/>
        </w:rPr>
      </w:pPr>
      <w:r w:rsidDel="00000000" w:rsidR="00000000" w:rsidRPr="00000000">
        <w:rPr>
          <w:b w:val="1"/>
          <w:rtl w:val="0"/>
        </w:rPr>
        <w:t xml:space="preserve">3. Journalism and Creative Writing Non-Fiction</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One full-time, tenure-track hire who would contribute to the journalism program, the creative writing undergraduate program, the MS in technical communication, and the MFA. The new hire would have a national reputation and a strong publication record in journalism and/or creative nonfiction, ideally with an emphasis on science, technology or environmental writing.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u w:val="single"/>
          <w:rtl w:val="0"/>
        </w:rPr>
        <w:t xml:space="preserve">Justification</w:t>
      </w:r>
      <w:r w:rsidDel="00000000" w:rsidR="00000000" w:rsidRPr="00000000">
        <w:rPr>
          <w:rtl w:val="0"/>
        </w:rPr>
        <w:t xml:space="preserve">: Recent and pending retirements will soon reduce the journalism faculty to two lecturers, one part-time, to teach and advise in this popular program. The new tenure-track hire would enable us to maintain our popular journalism minor, which maintains enrollment between 80-90 students. It would allow us to continue providing required courses for the Certificate in Professional Writing and continue teaching the creative nonfiction offerings in the Creative Writing Program. We would also be able to continue offering ENG 520, Science Writing for the Media, which is important for students in the MS program, as well as the undergraduate course ENG 214, Introduction to Editing, which is a foundational pre-requisite for many courses in the Language, Writing, and Rhetoric concentration.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b w:val="1"/>
          <w:rtl w:val="0"/>
        </w:rPr>
        <w:t xml:space="preserve">4. Modern Drama / Modern British Literature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A position in Modern Drama or Performance Studies with expertise in twentieth-century/contemporary British Literature. Candidates with expertise in modern drama or postmodern drama or performance studies are welcome. We invite applications from candidates with expertise in any area or nationality of drama or performance studies but the ideal candidate will combine a deep knowledge of drama with twentieth-century/ contemporary British Literature. British Literature is broadly defined here as literature from England, Scotland or Wales, but we also welcome experts in Irish Literature. Period expertise is desirable, as is scholarship with a broad interdisciplinary focus.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u w:val="single"/>
          <w:rtl w:val="0"/>
        </w:rPr>
        <w:t xml:space="preserve">Justification</w:t>
      </w:r>
      <w:r w:rsidDel="00000000" w:rsidR="00000000" w:rsidRPr="00000000">
        <w:rPr>
          <w:rtl w:val="0"/>
        </w:rPr>
        <w:t xml:space="preserve">: At present we are not able to staff any modern or contemporary drama courses at the undergraduate or graduate level. The absence of Kirsten Shepherd-Barr and now Mary Helen Thuente means that this entire area/genre cannot now be taught. The Modern Drama/Performance Studies position is joined to another area of great need, twentieth-century/contemporary British Literature. There are currently at least three upper-level courses that we cannot cover in British Literature. </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5. Digital Publishing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A position in digital publishing, broadly focused on modern domains of creative, journalistic, and scholastic publishing (e.g., formats such as print-on-demand, open-access, digital journalism, etc.) but also on critical cultural and media theory that help us better understand those domains and the media production processes they entail. Beyond these broad areas of teaching and research interest, we seek candidates who are further capable of providing informed perspectives on related issues of multimodal composition, content visualization, and/or user experience design.</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u w:val="single"/>
          <w:rtl w:val="0"/>
        </w:rPr>
        <w:t xml:space="preserve">Justification</w:t>
      </w:r>
      <w:r w:rsidDel="00000000" w:rsidR="00000000" w:rsidRPr="00000000">
        <w:rPr>
          <w:rtl w:val="0"/>
        </w:rPr>
        <w:t xml:space="preserve">: This position would help address unmet demands from students in CRDM, MSTC, and the MFA in Creative Writing for courses and professional preparation in the area of digital publishing. Currently, we are unable to accommodate these students due to the limited availability of digital humanities faculty and the lack of someone trained in this particular specialty area.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b w:val="1"/>
        </w:rPr>
      </w:pPr>
      <w:r w:rsidDel="00000000" w:rsidR="00000000" w:rsidRPr="00000000">
        <w:rPr>
          <w:b w:val="1"/>
          <w:rtl w:val="0"/>
        </w:rPr>
        <w:t xml:space="preserve">6. American Literature and Ethnic Studies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A position in American Literature with expertise in Ethnic Studies. We are particularly interested in twentieth-century specialists, but would consider earlier periods. Candidates with expertise in Native American or Latinx literatures are welcome, as are other specialists. Applicants should address our interest in interdisciplinarity.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u w:val="single"/>
          <w:rtl w:val="0"/>
        </w:rPr>
        <w:t xml:space="preserve">Justification</w:t>
      </w:r>
      <w:r w:rsidDel="00000000" w:rsidR="00000000" w:rsidRPr="00000000">
        <w:rPr>
          <w:rtl w:val="0"/>
        </w:rPr>
        <w:t xml:space="preserve">: The English Department lost two faculty in American literature to retirement (Carmine Prioli and Thomas Lisk) and next year we have two more senior American Literature faculty going on phased retirement. The Literature Program, therefore, is facing the loss of four full-time faculty in American Literature within a single tenure cycle. These losses strain our ability to staff vital courses and perform necessary administrative work. This position, therefore, is designed to meet two pressing needs (i.e., teach courses in Literature concentration and from the GEP Diversity list) that both the English Department and university have by creating a single position that will contribute in multiple ways to the department and to the university.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b w:val="1"/>
          <w:rtl w:val="0"/>
        </w:rPr>
        <w:t xml:space="preserve">7. Postcolonial Literature / Caribbean Literature</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A position in Caribbean Literature and Postcolonial Studies. Candidates with experience in Digital Humanities are especially welcome. We invite applications from candidates with expertise in any area of Anglophone Caribbean literature. We are interested in scholars whose work focuses on twentieth-century literature or contemporary literature from, broadly speaking, a postcolonial perspective. Scholars whose work engages issues of media, digital representation, archives, and/or computational methods are of particular interest.</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u w:val="single"/>
          <w:rtl w:val="0"/>
        </w:rPr>
        <w:t xml:space="preserve">Justification</w:t>
      </w:r>
      <w:r w:rsidDel="00000000" w:rsidR="00000000" w:rsidRPr="00000000">
        <w:rPr>
          <w:rtl w:val="0"/>
        </w:rPr>
        <w:t xml:space="preserve">: The English Department lost its entire specialization in Caribbean literature in the wake of Sheila Smith-McKoy’s resignation. Given the Literature Program’s new curriculum, with its requirements in Diversity or Globalization and the new requirement in Interdisciplinary approaches to literature, there is a real “coverage” need within the department which this position would also address</w:t>
      </w:r>
    </w:p>
    <w:p w:rsidR="00000000" w:rsidDel="00000000" w:rsidP="00000000" w:rsidRDefault="00000000" w:rsidRPr="00000000" w14:paraId="0000002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